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54" w:rsidRDefault="00A20F54" w:rsidP="00A20F5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>Гражданский процесс»</w:t>
      </w:r>
    </w:p>
    <w:p w:rsidR="00A20F54" w:rsidRDefault="00A20F54" w:rsidP="00A20F54">
      <w:pPr>
        <w:jc w:val="center"/>
        <w:rPr>
          <w:sz w:val="28"/>
          <w:szCs w:val="28"/>
        </w:rPr>
      </w:pPr>
    </w:p>
    <w:p w:rsidR="00A20F54" w:rsidRDefault="00A20F54" w:rsidP="00A20F5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A20F54" w:rsidRDefault="00A20F54" w:rsidP="00A20F5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A20F54" w:rsidRDefault="00A20F54" w:rsidP="00A20F54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1.Метод гражданского процессуального права определяют как: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А) императивно-диспозитивный;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Б) императивный;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В) диспозитивный;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Г) судебный.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 2.Общая часть гражданского процессуального права включает в себя: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  А) производство в суде первой инстанции;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Б) подведомственность и подсудность гражданских дел;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В) судебное разбирательство;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Г) исполнительное производство.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3. Принцип непрерывности судебного разбирательства заключается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20F54">
        <w:rPr>
          <w:rFonts w:ascii="Times New Roman" w:hAnsi="Times New Roman" w:cs="Times New Roman"/>
          <w:sz w:val="24"/>
          <w:szCs w:val="24"/>
        </w:rPr>
        <w:t>следующем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>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>озможно во время перерыва, объявленного при рассмотрении    гражданского дела, рассматривать дела об административных   правонарушениях;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Б) дело должно рассматриваться непрерывно до вынесения решения, без    перерыва на обед и отдых;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продолжительность одного судебного заседания не должна превышать 12 часов;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Г) до окончания рассмотрения дела по существу или до его отложения суд не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праве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 xml:space="preserve"> рассматривать другие гражданские дела.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4. Принцип гласности судебного разбирательства заключается в следующем: 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lastRenderedPageBreak/>
        <w:t>А) судебное заседание обязательно транслируется по местному каналу телевидения;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решение суда публикуется в местной печати;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любое лицо может присутствовать в зале судебного заседания во время рассмотрения дела судом;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видеозапись судебного заседания возможна без разрешения суда.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5. К общим правилам сторон в гражданском процессе относятся (несколько вариантов</w:t>
      </w:r>
      <w:r w:rsidR="00976102">
        <w:rPr>
          <w:rFonts w:ascii="Times New Roman" w:hAnsi="Times New Roman" w:cs="Times New Roman"/>
          <w:sz w:val="24"/>
          <w:szCs w:val="24"/>
        </w:rPr>
        <w:t xml:space="preserve"> ответа</w:t>
      </w:r>
      <w:r w:rsidRPr="00A20F54">
        <w:rPr>
          <w:rFonts w:ascii="Times New Roman" w:hAnsi="Times New Roman" w:cs="Times New Roman"/>
          <w:sz w:val="24"/>
          <w:szCs w:val="24"/>
        </w:rPr>
        <w:t>):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право заявлять ходатайства;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право отказа от иска;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право на заключение мирового соглашения;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право на предъявление встречного иска.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6. Замена ненадлежащей стороны в гражданском процессе оформляется: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постановление прокурора;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исполнительным листом;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решением суда;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определением суда.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7.  Иск о признании права собственности на земельный участок рассматривается: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по месту жительства истца;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по месту жительства ответчика;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по месту нахождения земельного участка;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по месту жительства истца или ответчика.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8. К судебным издержкам, связанным с рассмотрением делав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суде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 xml:space="preserve">  относятся: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государственная пошлина;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расходы на оплату услуг представителя;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налог;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пособие.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9.Полномочия адвоката как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судебного представителя, наделенного общими процессуальными правами подтверждается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>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lastRenderedPageBreak/>
        <w:t xml:space="preserve">А) доверенностью; 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ордером;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договором;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устным ходатайством доверителя.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10. Виды подсудности: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императивная;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последовательная;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родовая;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строгая.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11. Правила распределения судебных расходов: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все судебные расходы несет истец;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судебные расходы несут стороны;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судебные расходы несет ответчик;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все судебные расходы погашаются за счет бюджета.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12. Размеры государственной пошлины устанавливаются: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Налоговым кодексом;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Законом РФ «О государственной пошлине»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Гражданским процессуальным кодексом РФ;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Бюджетным кодексом РФ.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13. Рассмотрение гражданского дела мировыми судьями должно осуществляться: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в пределах четырнадцати дней;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в пределах одного месяца;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в пределах двух месяцев;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в пределах трех месяцев.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14.Гражданско-процессуальное соучастие-это участие в процессе нескольких: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истцов;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экспертов;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>видетелей;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судей.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15. При вступлении в дело третьего лица, заявляющего    самостоятельные требования относительно предмета спора,   рассмотрение дела производится: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с той стадии, где находится процесс, но с самого ее начала;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с того момента, на котором находится процесс;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с самого начала.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16. На какой стадии гражданского судопроизводства возможно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правопреемство?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на любой;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только на стадии подготовки дела к производству.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17. К чьей подсудности относятся дела связанные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тайной?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районному суду;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специальному суду;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военному суду;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 Г) верховному суду субъекта РФ;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Д) верховному суду РФ.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18.При отказе прокурора от иска, предъявленного в защиту прав и интересов дееспособного гражданина: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производство по делу прекращается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производство по делу продолжается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прокурор не имеет право отказаться от требований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19. Как  должен поступить суд в сложившейся ситуации: Прокурор предъявил иск в интересах Котова к администрации города о признании </w:t>
      </w:r>
      <w:proofErr w:type="gramStart"/>
      <w:r w:rsidRPr="00A20F54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A20F54">
        <w:rPr>
          <w:rFonts w:ascii="Times New Roman" w:hAnsi="Times New Roman" w:cs="Times New Roman"/>
          <w:sz w:val="24"/>
          <w:szCs w:val="24"/>
        </w:rPr>
        <w:t xml:space="preserve"> ордера на квартиру, выданного Котову. В ходе судебного разбирательства прокурор отказался от иска. Котов, привлеченный к участию в деле в качестве истца, просил рассмотреть дело по существу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 xml:space="preserve">А) принять отказ прокурора от иска и оставить заявление без рассмотрения. Котову разъяснить его право обратиться </w:t>
      </w:r>
      <w:proofErr w:type="spellStart"/>
      <w:proofErr w:type="gramStart"/>
      <w:r w:rsidRPr="00A20F54">
        <w:rPr>
          <w:rFonts w:ascii="Times New Roman" w:hAnsi="Times New Roman" w:cs="Times New Roman"/>
          <w:sz w:val="24"/>
          <w:szCs w:val="24"/>
        </w:rPr>
        <w:t>обратиться</w:t>
      </w:r>
      <w:proofErr w:type="spellEnd"/>
      <w:proofErr w:type="gramEnd"/>
      <w:r w:rsidRPr="00A20F54">
        <w:rPr>
          <w:rFonts w:ascii="Times New Roman" w:hAnsi="Times New Roman" w:cs="Times New Roman"/>
          <w:sz w:val="24"/>
          <w:szCs w:val="24"/>
        </w:rPr>
        <w:t xml:space="preserve"> в суд с самостоятельным иском;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lastRenderedPageBreak/>
        <w:t>Б) принять отказ прокурора от иска и продолжить рассмотрение дела;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не принимать отказ прокурора от иска, т.к. прокурору такое право ГПК РФ не предоставлено;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принять отказ прокурора  от иска и прекратить производство по делу.</w:t>
      </w:r>
    </w:p>
    <w:p w:rsidR="00C76C5C" w:rsidRPr="00A20F54" w:rsidRDefault="00C76C5C" w:rsidP="00C76C5C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20. В какой срок подается заявление об отмене решения третейского суда?</w:t>
      </w:r>
    </w:p>
    <w:p w:rsidR="00C76C5C" w:rsidRPr="00A20F54" w:rsidRDefault="00C76C5C" w:rsidP="00976102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а) не позднее одного месяца со дня получения оспариваемого решения стороной, обратившейся с заявлением;</w:t>
      </w:r>
    </w:p>
    <w:p w:rsidR="00C76C5C" w:rsidRPr="00A20F54" w:rsidRDefault="00C76C5C" w:rsidP="00976102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б) не позднее трех месяцев со дня получения оспариваемого решения стороной, обратившейся с заявлением;</w:t>
      </w:r>
    </w:p>
    <w:p w:rsidR="00C76C5C" w:rsidRPr="00A20F54" w:rsidRDefault="00C76C5C" w:rsidP="00976102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в) не позднее шести месяцев со дня получения оспариваемого решения стороной, обратившейся с заявлением;</w:t>
      </w:r>
    </w:p>
    <w:p w:rsidR="00C76C5C" w:rsidRPr="00A20F54" w:rsidRDefault="00C76C5C" w:rsidP="00976102">
      <w:pPr>
        <w:rPr>
          <w:rFonts w:ascii="Times New Roman" w:hAnsi="Times New Roman" w:cs="Times New Roman"/>
          <w:sz w:val="24"/>
          <w:szCs w:val="24"/>
        </w:rPr>
      </w:pPr>
      <w:r w:rsidRPr="00A20F54">
        <w:rPr>
          <w:rFonts w:ascii="Times New Roman" w:hAnsi="Times New Roman" w:cs="Times New Roman"/>
          <w:sz w:val="24"/>
          <w:szCs w:val="24"/>
        </w:rPr>
        <w:t>г) не позднее одного года со дня получения оспариваемого решения стороной, обратившейся с заявлением.</w:t>
      </w:r>
    </w:p>
    <w:p w:rsidR="00C76C5C" w:rsidRDefault="00C76C5C" w:rsidP="00C76C5C"/>
    <w:p w:rsidR="00C76C5C" w:rsidRDefault="00C76C5C" w:rsidP="00C76C5C"/>
    <w:p w:rsidR="00C76C5C" w:rsidRDefault="00C76C5C" w:rsidP="00C76C5C"/>
    <w:p w:rsidR="00C76C5C" w:rsidRPr="00C76C5C" w:rsidRDefault="00C76C5C" w:rsidP="00C76C5C"/>
    <w:p w:rsidR="00596939" w:rsidRDefault="00596939" w:rsidP="00C76C5C"/>
    <w:sectPr w:rsidR="00596939" w:rsidSect="00D70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62F45"/>
    <w:multiLevelType w:val="multilevel"/>
    <w:tmpl w:val="467A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126"/>
    <w:rsid w:val="00596939"/>
    <w:rsid w:val="00733126"/>
    <w:rsid w:val="00976102"/>
    <w:rsid w:val="00A20F54"/>
    <w:rsid w:val="00C76C5C"/>
    <w:rsid w:val="00D70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6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 Spacing"/>
    <w:uiPriority w:val="1"/>
    <w:qFormat/>
    <w:rsid w:val="00A20F54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4</cp:revision>
  <dcterms:created xsi:type="dcterms:W3CDTF">2024-01-04T16:45:00Z</dcterms:created>
  <dcterms:modified xsi:type="dcterms:W3CDTF">2024-08-04T16:00:00Z</dcterms:modified>
</cp:coreProperties>
</file>