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CB" w:rsidRDefault="007C5ACB" w:rsidP="007C5ACB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7C5ACB" w:rsidRDefault="007C5ACB" w:rsidP="007C5ACB">
      <w:pPr>
        <w:jc w:val="center"/>
        <w:rPr>
          <w:sz w:val="28"/>
          <w:szCs w:val="28"/>
        </w:rPr>
      </w:pPr>
    </w:p>
    <w:p w:rsidR="007C5ACB" w:rsidRDefault="007C5ACB" w:rsidP="007C5ACB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7C5ACB" w:rsidRDefault="007C5ACB" w:rsidP="007C5AC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7C5ACB" w:rsidRDefault="007C5ACB" w:rsidP="007C5ACB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1. Кумулятивная санкция предусматривает: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исключительно один (основной) вид наказания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исключительно дополнительный вид наказания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возможность совмещения несколько видов наказания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2. К факультативным признакам объективной стороны относятся: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причинная связь между деянием и последствиями, место совершения преступления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место преступления, способ его совершения, орудие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место преступления, само деяние и его последствия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3. Что не относится к субъективной стороне преступления: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вина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мотив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 xml:space="preserve"> в. окружающая обстановка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4. Имеет ли значение, если преступление совершено из-за религиозной вражды: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 xml:space="preserve"> а. отягчает наказание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не имеет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смягчает наказание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5. К формам хищения не относится: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кража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присвоение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вымогательство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6. Что не является элементом состава преступления: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субъект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lastRenderedPageBreak/>
        <w:t>б. объект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наказание</w:t>
      </w:r>
    </w:p>
    <w:p w:rsidR="00EE71F8" w:rsidRPr="007A3953" w:rsidRDefault="007A3953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 xml:space="preserve">7.  </w:t>
      </w:r>
      <w:r w:rsidR="00EE71F8" w:rsidRPr="007A3953">
        <w:rPr>
          <w:rFonts w:ascii="Times New Roman" w:hAnsi="Times New Roman" w:cs="Times New Roman"/>
          <w:b/>
          <w:sz w:val="24"/>
          <w:szCs w:val="24"/>
        </w:rPr>
        <w:t>В чем основное отличие уголовной отрасли права от других: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метод регулирования правоотношений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суровость санкций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предмет и метод регулирования правоотношений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8. Возможна ли аналогия закона в российском уголовном праве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в исключительных случаях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невозможна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возможна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9. Как исчисляется срок обязательных работ: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в месяцах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в неделях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в часах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 xml:space="preserve">10. За совершение изнасилования ответственность наступает </w:t>
      </w:r>
      <w:proofErr w:type="gramStart"/>
      <w:r w:rsidRPr="007A395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7A3953">
        <w:rPr>
          <w:rFonts w:ascii="Times New Roman" w:hAnsi="Times New Roman" w:cs="Times New Roman"/>
          <w:b/>
          <w:sz w:val="24"/>
          <w:szCs w:val="24"/>
        </w:rPr>
        <w:t>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18 лет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14 лет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16 лет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11. Последствия могут быть: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материальными или нематериальными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тяжкими или нетяжкими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квалифицированными или неквалифицированными</w:t>
      </w:r>
    </w:p>
    <w:p w:rsidR="00EE71F8" w:rsidRPr="007A3953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7A3953">
        <w:rPr>
          <w:rFonts w:ascii="Times New Roman" w:hAnsi="Times New Roman" w:cs="Times New Roman"/>
          <w:b/>
          <w:sz w:val="24"/>
          <w:szCs w:val="24"/>
        </w:rPr>
        <w:t>12. Како</w:t>
      </w:r>
      <w:r w:rsidR="003E0E9E">
        <w:rPr>
          <w:rFonts w:ascii="Times New Roman" w:hAnsi="Times New Roman" w:cs="Times New Roman"/>
          <w:b/>
          <w:sz w:val="24"/>
          <w:szCs w:val="24"/>
        </w:rPr>
        <w:t>й вид наказания применяется только в качестве основного?</w:t>
      </w:r>
      <w:r w:rsidRPr="007A3953">
        <w:rPr>
          <w:rFonts w:ascii="Times New Roman" w:hAnsi="Times New Roman" w:cs="Times New Roman"/>
          <w:b/>
          <w:sz w:val="24"/>
          <w:szCs w:val="24"/>
        </w:rPr>
        <w:t>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штраф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обязательные работы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ограничение свободы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>13. Как определяется время совершения преступления: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время совершения опасного для общества деяния вне зависимости от последствий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время, когда наступили опасные последствия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приобретение орудия для совершения опасного деяния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 xml:space="preserve">14. Толкование уголовного </w:t>
      </w:r>
      <w:proofErr w:type="gramStart"/>
      <w:r w:rsidRPr="003E0E9E">
        <w:rPr>
          <w:rFonts w:ascii="Times New Roman" w:hAnsi="Times New Roman" w:cs="Times New Roman"/>
          <w:b/>
          <w:sz w:val="24"/>
          <w:szCs w:val="24"/>
        </w:rPr>
        <w:t>закона по способу</w:t>
      </w:r>
      <w:proofErr w:type="gramEnd"/>
      <w:r w:rsidRPr="003E0E9E">
        <w:rPr>
          <w:rFonts w:ascii="Times New Roman" w:hAnsi="Times New Roman" w:cs="Times New Roman"/>
          <w:b/>
          <w:sz w:val="24"/>
          <w:szCs w:val="24"/>
        </w:rPr>
        <w:t xml:space="preserve"> не может быть: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обыденным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lastRenderedPageBreak/>
        <w:t>б. грамматическим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систематическим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>15. Лицо достигло определенного возраста: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в день своего рождения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на следующий день после дня рождения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за сутки до дня рождения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>16. Каковы критерии невменяемости: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медицинский и юридический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биологический и медицинский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юридический и биологический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>17. Когда возможно обратное действие уголовного закона: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если оно смягчает санкцию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если установлены новые виды наказания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если положение лица, совершившего преступление, ухудшается в результате этого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>18. Как называется отношение субъекта к деянию и последствиям: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вина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мотив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цель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19. В зависимости от характера преступного деяния выделяют: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особо опасные преступления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преступления небольшой тяжести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неопасные преступления</w:t>
      </w:r>
    </w:p>
    <w:p w:rsidR="00EE71F8" w:rsidRPr="003E0E9E" w:rsidRDefault="00EE71F8" w:rsidP="00EE71F8">
      <w:pPr>
        <w:rPr>
          <w:rFonts w:ascii="Times New Roman" w:hAnsi="Times New Roman" w:cs="Times New Roman"/>
          <w:b/>
          <w:sz w:val="24"/>
          <w:szCs w:val="24"/>
        </w:rPr>
      </w:pPr>
      <w:r w:rsidRPr="003E0E9E">
        <w:rPr>
          <w:rFonts w:ascii="Times New Roman" w:hAnsi="Times New Roman" w:cs="Times New Roman"/>
          <w:b/>
          <w:sz w:val="24"/>
          <w:szCs w:val="24"/>
        </w:rPr>
        <w:t>20. Что относится к объекту преступления: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а. пострадавший человек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б. вещь, которой был причинен вред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  <w:r w:rsidRPr="00487CDA">
        <w:rPr>
          <w:rFonts w:ascii="Times New Roman" w:hAnsi="Times New Roman" w:cs="Times New Roman"/>
          <w:sz w:val="24"/>
          <w:szCs w:val="24"/>
        </w:rPr>
        <w:t>в. охраняемые уголовным правом общественные отношения</w:t>
      </w: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</w:p>
    <w:p w:rsidR="00EE71F8" w:rsidRPr="00487CDA" w:rsidRDefault="00EE71F8" w:rsidP="00EE71F8">
      <w:pPr>
        <w:rPr>
          <w:rFonts w:ascii="Times New Roman" w:hAnsi="Times New Roman" w:cs="Times New Roman"/>
          <w:sz w:val="24"/>
          <w:szCs w:val="24"/>
        </w:rPr>
      </w:pPr>
    </w:p>
    <w:p w:rsidR="00596939" w:rsidRPr="00487CDA" w:rsidRDefault="00596939">
      <w:pPr>
        <w:rPr>
          <w:rFonts w:ascii="Times New Roman" w:hAnsi="Times New Roman" w:cs="Times New Roman"/>
          <w:sz w:val="24"/>
          <w:szCs w:val="24"/>
        </w:rPr>
      </w:pPr>
    </w:p>
    <w:sectPr w:rsidR="00596939" w:rsidRPr="00487CDA" w:rsidSect="0036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F50"/>
    <w:rsid w:val="00361BD7"/>
    <w:rsid w:val="003E0E9E"/>
    <w:rsid w:val="00487CDA"/>
    <w:rsid w:val="00596939"/>
    <w:rsid w:val="00616F50"/>
    <w:rsid w:val="007A3953"/>
    <w:rsid w:val="007C5ACB"/>
    <w:rsid w:val="00EE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1F8"/>
    <w:pPr>
      <w:ind w:left="720"/>
      <w:contextualSpacing/>
    </w:pPr>
  </w:style>
  <w:style w:type="table" w:styleId="a4">
    <w:name w:val="Table Grid"/>
    <w:basedOn w:val="a1"/>
    <w:uiPriority w:val="39"/>
    <w:rsid w:val="00EE7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C5ACB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2024-01-08T16:24:00Z</dcterms:created>
  <dcterms:modified xsi:type="dcterms:W3CDTF">2024-08-19T10:58:00Z</dcterms:modified>
</cp:coreProperties>
</file>