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7D" w:rsidRPr="00351C4B" w:rsidRDefault="00BD367D" w:rsidP="00BD3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C4B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351C4B">
        <w:rPr>
          <w:rFonts w:ascii="Times New Roman" w:hAnsi="Times New Roman" w:cs="Times New Roman"/>
          <w:b/>
          <w:sz w:val="32"/>
          <w:szCs w:val="32"/>
        </w:rPr>
        <w:t>«Уголовный процесс»</w:t>
      </w:r>
    </w:p>
    <w:p w:rsidR="00BD367D" w:rsidRPr="00351C4B" w:rsidRDefault="00BD367D" w:rsidP="00BD36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67D" w:rsidRPr="00351C4B" w:rsidRDefault="00BD367D" w:rsidP="00BD367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1C4B">
        <w:rPr>
          <w:rFonts w:ascii="Times New Roman" w:hAnsi="Times New Roman" w:cs="Times New Roman"/>
          <w:sz w:val="28"/>
          <w:szCs w:val="28"/>
        </w:rPr>
        <w:t>Тест</w:t>
      </w:r>
    </w:p>
    <w:p w:rsidR="00BD367D" w:rsidRPr="00351C4B" w:rsidRDefault="00BD367D" w:rsidP="00BD367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1C4B">
        <w:rPr>
          <w:rFonts w:ascii="Times New Roman" w:hAnsi="Times New Roman" w:cs="Times New Roman"/>
          <w:sz w:val="28"/>
          <w:szCs w:val="28"/>
        </w:rPr>
        <w:t>Вариант 8</w:t>
      </w: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51C4B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51C4B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51C4B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51C4B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51C4B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BD367D" w:rsidRPr="00351C4B" w:rsidRDefault="00BD367D" w:rsidP="00BD367D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351C4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351C4B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C567EB" w:rsidRPr="00351C4B" w:rsidRDefault="00C567EB" w:rsidP="00BD367D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96939" w:rsidRPr="00351C4B" w:rsidRDefault="00BD367D" w:rsidP="00C567EB">
      <w:pPr>
        <w:pStyle w:val="a3"/>
        <w:rPr>
          <w:rFonts w:ascii="Times New Roman" w:hAnsi="Times New Roman" w:cs="Times New Roman"/>
          <w:sz w:val="24"/>
          <w:szCs w:val="24"/>
        </w:rPr>
      </w:pPr>
      <w:r w:rsidRPr="00351C4B">
        <w:rPr>
          <w:rFonts w:ascii="Times New Roman" w:hAnsi="Times New Roman" w:cs="Times New Roman"/>
          <w:b/>
          <w:sz w:val="24"/>
          <w:szCs w:val="24"/>
        </w:rPr>
        <w:t>1.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Если дознаватель не согласен с указанием прокурора о квалификации преступления, то: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руководствуется распоряжением начальника органа дознания;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при обжаловании указания вправе его не исполнять;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вправе передать данное дело дознавателю;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обязан исполнить указание, а затем имеет право обжаловать.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="00375D37" w:rsidRPr="00351C4B">
        <w:rPr>
          <w:rFonts w:ascii="Times New Roman" w:hAnsi="Times New Roman" w:cs="Times New Roman"/>
          <w:b/>
          <w:sz w:val="24"/>
          <w:szCs w:val="24"/>
        </w:rPr>
        <w:t>Жалобы</w:t>
      </w:r>
      <w:proofErr w:type="gramEnd"/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 на какое постановление органов дознания и следствия может рассмотреть суд на стадии предварительного расследования?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о наложении ареста на имущество;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об отказе в возбуждении уголовного дела;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о производстве обыска;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на все из указанных постановлений.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3. По приостановленному производством делу следователь не вправе: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направить отдельное поручение органу дознания о розыске обвиняемого;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лично осуществлять розыскные действия для установления местонахождения обвиняемого;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производить выемку медицинских документов в учреждении, в котором находится обвиняемый;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истребовать объяснения от гражданина.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4. Может ли суд задержать лицо в качестве подозреваемого в порядке ст. 91-92 УПК РФ?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да, если суд сам возбуждает уголовное дело;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да, по делам частного обвинения;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нет;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да, если в судебном разбирательстве будут обнаружены признаки нового преступления.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5. Кто из субъектов процесса не вправ</w:t>
      </w:r>
      <w:r w:rsidR="00050D9F" w:rsidRPr="00351C4B">
        <w:rPr>
          <w:rFonts w:ascii="Times New Roman" w:hAnsi="Times New Roman" w:cs="Times New Roman"/>
          <w:b/>
          <w:sz w:val="24"/>
          <w:szCs w:val="24"/>
        </w:rPr>
        <w:t>е принять процессуальное решение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следователь;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прокурор;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дознаватель;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защитник.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6. При производстве обыска следователь обязан: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произвести личный обыск лица, находящегося в обыскиваемом помещении;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lastRenderedPageBreak/>
        <w:t xml:space="preserve">б) во всяком </w:t>
      </w:r>
      <w:proofErr w:type="gramStart"/>
      <w:r w:rsidR="00375D37" w:rsidRPr="00351C4B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375D37" w:rsidRPr="00351C4B">
        <w:rPr>
          <w:rFonts w:ascii="Times New Roman" w:hAnsi="Times New Roman" w:cs="Times New Roman"/>
          <w:sz w:val="24"/>
          <w:szCs w:val="24"/>
        </w:rPr>
        <w:t xml:space="preserve"> обеспечить присутствие лица, у которого производится обыск;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предъявлять все изымаемые предметы понятым и другим присутствующим лицам;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запретить общаться лицам, присутствующим при обыске.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7. Сходство дознания с предварительным следствием состоит в том, что: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дознание и следствие могут завершиться направлением дела в суд через прокурора;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для следствия и дознания установлены одинаковые сроки;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процессуальный статус следователя такой же, как и у дознавателя;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совпадают функции органов дознания и следственных аппаратов.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8. Какое решение дознавателя принимается с согласия начальника органа дознания?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а) о применении меры пресечения в виде подписки о невыезде;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о приостановлении дела;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о продлении срока предварительной проверки сообщения о преступлении до 30 суток;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о назначении экспертизы.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9. Где регистрируются сообщения о преступлении?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а) в прокуратуре;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в дежурной части отдела внутренних дел;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в канцелярии органов внутренних дел;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в следственном отделе.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10. Может ли прокурор составить новое постановление о привлечении лица в качестве обвиняемого по делу, поступивше</w:t>
      </w:r>
      <w:r w:rsidR="00050D9F" w:rsidRPr="00351C4B">
        <w:rPr>
          <w:rFonts w:ascii="Times New Roman" w:hAnsi="Times New Roman" w:cs="Times New Roman"/>
          <w:b/>
          <w:sz w:val="24"/>
          <w:szCs w:val="24"/>
        </w:rPr>
        <w:t>го с обвинительным заключением?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  <w:t>а) да, может;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б) может, если им установлены факты преступной деятельности;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в) нет, не может.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11. Если по делу привлекаются двое обвиняемых</w:t>
      </w:r>
      <w:proofErr w:type="gramStart"/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 сколько должно быть составлено постановлений о привлечении их в качестве обвиняемых?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а) одно;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два;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в) количество постановлений зависит от числа эпизодов преступлений.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12. Не является основанием для изменения или дополнения обвинения: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необходимость применения закона о менее тяжком преступлении;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все являются;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необходимость применения закона о более тяжком преступлении;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неправильная квалификация деяния.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13. Какая мера процессуального принуждения может быть применена до возбуждения дела?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обязательство о явке;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процессуальное задержание подозреваемого;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поручительство;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привод.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14. </w:t>
      </w:r>
      <w:proofErr w:type="gramStart"/>
      <w:r w:rsidR="00375D37" w:rsidRPr="00351C4B">
        <w:rPr>
          <w:rFonts w:ascii="Times New Roman" w:hAnsi="Times New Roman" w:cs="Times New Roman"/>
          <w:b/>
          <w:sz w:val="24"/>
          <w:szCs w:val="24"/>
        </w:rPr>
        <w:t>В каком следственном действии обязательно участие специалиста?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следственном эксперименте;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в том следственном действии, при производстве которого применяется видео-звукозапись;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осмотре трупа;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lastRenderedPageBreak/>
        <w:t xml:space="preserve">г) освидетельствовании, связанным с обнаружением </w:t>
      </w:r>
      <w:proofErr w:type="spellStart"/>
      <w:r w:rsidR="00375D37" w:rsidRPr="00351C4B">
        <w:rPr>
          <w:rFonts w:ascii="Times New Roman" w:hAnsi="Times New Roman" w:cs="Times New Roman"/>
          <w:sz w:val="24"/>
          <w:szCs w:val="24"/>
        </w:rPr>
        <w:t>освидетельствуемого</w:t>
      </w:r>
      <w:proofErr w:type="spellEnd"/>
      <w:r w:rsidR="00375D37" w:rsidRPr="00351C4B">
        <w:rPr>
          <w:rFonts w:ascii="Times New Roman" w:hAnsi="Times New Roman" w:cs="Times New Roman"/>
          <w:sz w:val="24"/>
          <w:szCs w:val="24"/>
        </w:rPr>
        <w:t xml:space="preserve">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15.</w:t>
      </w:r>
      <w:proofErr w:type="gramEnd"/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 В одно производство соединяются два уголовных дела. Первое расследовалось с 1 января по 1 марта. Второе расследовалось с 1 февраля по 1 апреля. Каким будет срок объединенного дела?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3 месяца;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срок зависит от того, високосный ли этот год;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4 месяца;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2 месяца.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16. Постановление следователя об отказе в возбуждении уголовного дела может быть обжаловано: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непосредственно в суд;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только прокурору;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в суд, только после отказа прокурора удовлетворить жалобу;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только начальнику следственного отдела или прокурору.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17. </w:t>
      </w:r>
      <w:proofErr w:type="gramStart"/>
      <w:r w:rsidR="00375D37" w:rsidRPr="00351C4B">
        <w:rPr>
          <w:rFonts w:ascii="Times New Roman" w:hAnsi="Times New Roman" w:cs="Times New Roman"/>
          <w:b/>
          <w:sz w:val="24"/>
          <w:szCs w:val="24"/>
        </w:rPr>
        <w:t>Прокурор по делу, поступившему с обвинительным актом, не вправе: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 xml:space="preserve">а) продлить срок дознания на 3 суток для </w:t>
      </w:r>
      <w:proofErr w:type="spellStart"/>
      <w:r w:rsidR="00375D37" w:rsidRPr="00351C4B">
        <w:rPr>
          <w:rFonts w:ascii="Times New Roman" w:hAnsi="Times New Roman" w:cs="Times New Roman"/>
          <w:sz w:val="24"/>
          <w:szCs w:val="24"/>
        </w:rPr>
        <w:t>пересоставления</w:t>
      </w:r>
      <w:proofErr w:type="spellEnd"/>
      <w:r w:rsidR="00375D37" w:rsidRPr="00351C4B">
        <w:rPr>
          <w:rFonts w:ascii="Times New Roman" w:hAnsi="Times New Roman" w:cs="Times New Roman"/>
          <w:sz w:val="24"/>
          <w:szCs w:val="24"/>
        </w:rPr>
        <w:t xml:space="preserve"> обвинительного акта;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составить новый обвинительный акт, если этим не ухудшается положение обвиняемого;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изменить меру пресечения в виде залога на заключение под стражу;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возвратить уголовное дело для производства дополнительного дознания.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18.</w:t>
      </w:r>
      <w:proofErr w:type="gramEnd"/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75D37" w:rsidRPr="00351C4B">
        <w:rPr>
          <w:rFonts w:ascii="Times New Roman" w:hAnsi="Times New Roman" w:cs="Times New Roman"/>
          <w:b/>
          <w:sz w:val="24"/>
          <w:szCs w:val="24"/>
        </w:rPr>
        <w:t>Каким решением может закончиться выполнение органом дознания неотложных следственных действий?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составлением обвинительного заключения;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составлением постановления о направлении дела в суд для рассмотрения вопроса о применении принудительных мер медицинского характера;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составлением постановления о прекращении дела за отсутствием события преступления;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составлением постановления о прекращении дела в отношении несовершеннолетнего с применением принудительных мер воспитательного воздействия.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19.</w:t>
      </w:r>
      <w:proofErr w:type="gramEnd"/>
      <w:r w:rsidR="00375D37" w:rsidRPr="00351C4B">
        <w:rPr>
          <w:rFonts w:ascii="Times New Roman" w:hAnsi="Times New Roman" w:cs="Times New Roman"/>
          <w:b/>
          <w:sz w:val="24"/>
          <w:szCs w:val="24"/>
        </w:rPr>
        <w:t xml:space="preserve"> Основанием для приостановления предварительного следствия является</w:t>
      </w:r>
      <w:r w:rsidR="00474BC5" w:rsidRPr="00351C4B">
        <w:rPr>
          <w:rFonts w:ascii="Times New Roman" w:hAnsi="Times New Roman" w:cs="Times New Roman"/>
          <w:b/>
          <w:sz w:val="24"/>
          <w:szCs w:val="24"/>
        </w:rPr>
        <w:t xml:space="preserve"> (несколько вариантов ответа</w:t>
      </w:r>
      <w:proofErr w:type="gramStart"/>
      <w:r w:rsidR="00351C4B" w:rsidRPr="00351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BC5" w:rsidRPr="00351C4B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сокрытие обвиняемого от органов следствия;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истечение срока следствия;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ходатайство обвиняемого или его защитника;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</w:t>
      </w:r>
      <w:r w:rsidR="00346EAB" w:rsidRPr="00351C4B">
        <w:rPr>
          <w:rFonts w:ascii="Times New Roman" w:hAnsi="Times New Roman" w:cs="Times New Roman"/>
          <w:sz w:val="24"/>
          <w:szCs w:val="24"/>
        </w:rPr>
        <w:t xml:space="preserve">временная тяжелая </w:t>
      </w:r>
      <w:r w:rsidR="00375D37" w:rsidRPr="00351C4B">
        <w:rPr>
          <w:rFonts w:ascii="Times New Roman" w:hAnsi="Times New Roman" w:cs="Times New Roman"/>
          <w:sz w:val="24"/>
          <w:szCs w:val="24"/>
        </w:rPr>
        <w:t xml:space="preserve">болезнь потерпевшего. 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t>20. Может ли быть избрана мера пресечения в отношении подозреваемого?</w:t>
      </w:r>
      <w:r w:rsidR="00375D37" w:rsidRPr="00351C4B">
        <w:rPr>
          <w:rFonts w:ascii="Times New Roman" w:hAnsi="Times New Roman" w:cs="Times New Roman"/>
          <w:b/>
          <w:sz w:val="24"/>
          <w:szCs w:val="24"/>
        </w:rPr>
        <w:br/>
      </w:r>
      <w:r w:rsidR="00375D37" w:rsidRPr="00351C4B">
        <w:rPr>
          <w:rFonts w:ascii="Times New Roman" w:hAnsi="Times New Roman" w:cs="Times New Roman"/>
          <w:sz w:val="24"/>
          <w:szCs w:val="24"/>
        </w:rPr>
        <w:t>а) нет;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б) да, но только в виде заключения под стражу;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>в) да, но обвинение ему должно быть предъявлено не позднее 10 суток с момента применения меры пресечения;</w:t>
      </w:r>
      <w:r w:rsidR="00375D37" w:rsidRPr="00351C4B">
        <w:rPr>
          <w:rFonts w:ascii="Times New Roman" w:hAnsi="Times New Roman" w:cs="Times New Roman"/>
          <w:sz w:val="24"/>
          <w:szCs w:val="24"/>
        </w:rPr>
        <w:br/>
        <w:t xml:space="preserve">г) да, но только по судебному решению. </w:t>
      </w:r>
    </w:p>
    <w:sectPr w:rsidR="00596939" w:rsidRPr="00351C4B" w:rsidSect="0037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02122"/>
    <w:multiLevelType w:val="hybridMultilevel"/>
    <w:tmpl w:val="0700C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064"/>
    <w:rsid w:val="00050D9F"/>
    <w:rsid w:val="00346EAB"/>
    <w:rsid w:val="00351C4B"/>
    <w:rsid w:val="00372EE1"/>
    <w:rsid w:val="00375D37"/>
    <w:rsid w:val="00474BC5"/>
    <w:rsid w:val="00596939"/>
    <w:rsid w:val="00755D85"/>
    <w:rsid w:val="00BD367D"/>
    <w:rsid w:val="00C567EB"/>
    <w:rsid w:val="00F20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D37"/>
    <w:pPr>
      <w:ind w:left="720"/>
      <w:contextualSpacing/>
    </w:pPr>
  </w:style>
  <w:style w:type="table" w:styleId="a4">
    <w:name w:val="Table Grid"/>
    <w:basedOn w:val="a1"/>
    <w:uiPriority w:val="39"/>
    <w:rsid w:val="00375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D367D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887</Words>
  <Characters>5059</Characters>
  <Application>Microsoft Office Word</Application>
  <DocSecurity>0</DocSecurity>
  <Lines>42</Lines>
  <Paragraphs>11</Paragraphs>
  <ScaleCrop>false</ScaleCrop>
  <Company/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12</cp:revision>
  <dcterms:created xsi:type="dcterms:W3CDTF">2024-01-05T13:21:00Z</dcterms:created>
  <dcterms:modified xsi:type="dcterms:W3CDTF">2024-08-16T13:01:00Z</dcterms:modified>
</cp:coreProperties>
</file>