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BA" w:rsidRDefault="00447ABA" w:rsidP="00447ABA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447ABA" w:rsidRDefault="00447ABA" w:rsidP="00447ABA">
      <w:pPr>
        <w:jc w:val="center"/>
        <w:rPr>
          <w:sz w:val="28"/>
          <w:szCs w:val="28"/>
        </w:rPr>
      </w:pPr>
    </w:p>
    <w:p w:rsidR="00447ABA" w:rsidRDefault="00447ABA" w:rsidP="00447ABA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47ABA" w:rsidRDefault="00447ABA" w:rsidP="00447AB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</w:rPr>
      </w:pP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</w:rPr>
      </w:pP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47ABA" w:rsidRDefault="00447ABA" w:rsidP="00447ABA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3851A5" w:rsidRDefault="003851A5" w:rsidP="00447ABA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3E37F8" w:rsidRDefault="00447ABA" w:rsidP="00447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7F8">
        <w:rPr>
          <w:rFonts w:ascii="Times New Roman" w:hAnsi="Times New Roman" w:cs="Times New Roman"/>
          <w:b/>
          <w:sz w:val="24"/>
          <w:szCs w:val="24"/>
        </w:rPr>
        <w:t>1.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Какое утверждение является неправильным: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а) все указанные ответы правильные;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при применении личного поручительства достаточно одного поручителя – лица заслуживающего доверие;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при применении подписки о невыезде необходимо вынесение соответствующего постановления;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в отношении подозреваемого мера пересечения может быть избрана на срок до 10 суток. </w:t>
      </w:r>
    </w:p>
    <w:p w:rsidR="006F413C" w:rsidRPr="003851A5" w:rsidRDefault="003E37F8" w:rsidP="00447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7F8">
        <w:rPr>
          <w:rFonts w:ascii="Times New Roman" w:hAnsi="Times New Roman" w:cs="Times New Roman"/>
          <w:sz w:val="24"/>
          <w:szCs w:val="24"/>
        </w:rPr>
        <w:t>д) все варианты верные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2. Предварительное расследование может осуществляться в форме: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предварительной проверки сообщений о преступлениях;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протокольной форме досудебной подготовки материалов;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дознания;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подготовки материалов сторонами по делам частного обвинения.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3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. Следователь по почте получил анонимное сообщение о якобы готовящемся взрыве. По факту заведомо ложного сообщения об акте терроризма возбуждается уголовное дело Какое положение в этом случае будет правильным?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анонимное сообщение не является доказательством;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анонимное сообщение послужит поводом к возбуждению дела;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в) пока не установлен автор сообщения, уголовное дело не может быть возбуждено.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4. Кто расследует преступления несовершеннолетних?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а) тот орган, к чьей предметной подследственности относится дело;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дознаватели;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следователи ОВД;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следователи прокуратуры.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5. Дела частно - публичного обвинения характеризуется тем, что: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а) в них всегда участвует прокурор;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возбуждаются не иначе как по жалобе потерпевшего, но прекращению за примирением потерпевшего с обвиняемым не подлежат;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возбуждаются независимо от воли и желания потерпевшего;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возбуждаются не иначе как по жалобе потерпевшего и подлежат прекращению в связи с примирением его с обвиняемым.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lastRenderedPageBreak/>
        <w:t>6. Входят ли в срок содержания под стражей время ознакомления обвиняемого со всеми материалами дела?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законодательством данный вопрос не урегулирован;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нет, не входит;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в) да, входит.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7. На стадии возбуждения уголовного дела может быть принято решение: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о продлении срока проверки сообщения о преступлении свыше 10 суток;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о применении принудительных мер медицинского характера;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о приводе свидетеля;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об оставлении сообщения без рассмотрении.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8. Уголовное дело возбуждено 31 декабря в 09 часов 15 минут. Когда истекает двухмесячный срок следствия?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а) 2 марта в 10 часов 00 минут;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28 февраля в 24 часа 00 минут независимо от дня недели;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1 марта в 09 часов 15 минут;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28 марта в 24 часа 00 минут, если этот день не является нерабочим.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9. При прекращении уголовного дела необязательно: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направление копии постановления о прекращении дела заинтересованным лицам;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ознакомление заинтересованных лиц с материалами уголовного дела;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отмена применяемых в ходе расследования мер принуждения;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указывать в постановлении о прекращении уголовного дела основания для его прекращения.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10. В каком случае предварительное расследование производится без вынесения постановления о возбуждении дела?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по письменному указанию прокурора;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в неотложных ситуациях;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если это дознание по делу, подследственному следователю;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ни в каком случае.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11. По какому делу дознание не может быть проведено?</w:t>
      </w:r>
      <w:r w:rsidR="006F413C" w:rsidRPr="003E37F8">
        <w:rPr>
          <w:rFonts w:ascii="Times New Roman" w:hAnsi="Times New Roman" w:cs="Times New Roman"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если подозреваемый является следователем прокуратуры;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все указанные ответы правильные;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если подозреваемый страдает тяжким психическим заболеванием;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если подозреваемый является несовершеннолетним.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12. После задержания лица по подозрению в совершении преступления он был заключен под стражу до предъявления обвинения. Когда должно быть предъявлено обвинение момента применения меры пресечения?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в течение 10 суток;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срок определяется усмотрению следователя с согласия прокурора;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в течение 2 месяцев;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в течении 3 суток.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13. Не является основанием для изменения или дополнения обвинения: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sz w:val="24"/>
          <w:szCs w:val="24"/>
        </w:rPr>
        <w:t>а) неправильная квалификация деяния;</w:t>
      </w:r>
      <w:r w:rsidR="006F413C" w:rsidRPr="003E37F8">
        <w:rPr>
          <w:rFonts w:ascii="Times New Roman" w:hAnsi="Times New Roman" w:cs="Times New Roman"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б) все являются;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необходимость применения закона о более тяжком преступлении;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необходимость применения закона о менее тяжком преступлении.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14. При производстве следственного эксперимента обязательно: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а) участие понятых;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lastRenderedPageBreak/>
        <w:t>б) все указанные ответы правильны;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получение разрешения;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применение фото-, видео-, или киносъемки.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t>15. Необходимым условием для приостановления предварительного расследования в связи с не установлением лица, подлежащего привлечению в качестве обвиняемого, является:</w:t>
      </w:r>
      <w:r w:rsidR="006F413C" w:rsidRPr="003E37F8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принятие всех возможных мер к розыску скрывшегося обвиняемого;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истечение сроков давности привлечения к уголовной ответственности;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вынесение постановления о привлечении лица в качестве обвиняемого;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истечение срока предварительного расследования.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t>16. Какое утверждение более правильно:</w:t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результаты оперативно-розыскной деятельности не могут быть доказательством в уголовном деле;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признание обвиняемым обвинения освобождает следователя от обязанности доказывания;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решение следователя и суда может быть основано на предположении;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доказательства являются единственным средством установления фактов по уголовному делу.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t>17. Основанием для возбуждения уголовного дела являются:</w:t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 xml:space="preserve">а) </w:t>
      </w:r>
      <w:r w:rsidR="00BD374A">
        <w:rPr>
          <w:rFonts w:ascii="Times New Roman" w:hAnsi="Times New Roman" w:cs="Times New Roman"/>
          <w:sz w:val="24"/>
          <w:szCs w:val="24"/>
        </w:rPr>
        <w:t>непроверенная</w:t>
      </w:r>
      <w:r w:rsidR="006F413C" w:rsidRPr="003851A5">
        <w:rPr>
          <w:rFonts w:ascii="Times New Roman" w:hAnsi="Times New Roman" w:cs="Times New Roman"/>
          <w:sz w:val="24"/>
          <w:szCs w:val="24"/>
        </w:rPr>
        <w:t xml:space="preserve"> информация, указывающая на признаки преступления;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доказанность субъективной стороны состава преступления;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письменное указание прокурора;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явка с повинной.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t>18. Какое утверждение противоречит процессуальному закону?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а) участник следственной группы вправе участвовать в следственном действии, производимом другим следователем;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следователь-участник следственной группы вправе принять решение о частичном прекращении уголовного дела;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руководителя следственной группы назначает руководитель следственного отдела;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одно уголовное дело могут вести несколько следователей по поручению начальника следственного отдела.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t>19. При выполнении неотложных следственных действий по делу, по которому производство предварительного следствия обязательно, орган дознания не вправе:</w:t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произвести опознание;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вынести постановление о производстве освидетельствования;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произвести очную ставку между свидетелями;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г) произвести допрос обвиняемого. 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t>20. От иных принудительных мер в уголовном процессе меры пресечения отличаются тем, что:</w:t>
      </w:r>
      <w:r w:rsidR="006F413C" w:rsidRPr="00BD374A">
        <w:rPr>
          <w:rFonts w:ascii="Times New Roman" w:hAnsi="Times New Roman" w:cs="Times New Roman"/>
          <w:b/>
          <w:sz w:val="24"/>
          <w:szCs w:val="24"/>
        </w:rPr>
        <w:br/>
      </w:r>
      <w:r w:rsidR="006F413C" w:rsidRPr="003851A5">
        <w:rPr>
          <w:rFonts w:ascii="Times New Roman" w:hAnsi="Times New Roman" w:cs="Times New Roman"/>
          <w:sz w:val="24"/>
          <w:szCs w:val="24"/>
        </w:rPr>
        <w:t>а) их применение регламентировано уголовно-процессуальным законом;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б) применяются только к обвиняемому, а в исключительных случаях к подозреваемому;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в) имеют своей целью устранение возникших препятствий для производства по делу;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>г) могут быть применены до возбуждения уголовного дела;</w:t>
      </w:r>
      <w:r w:rsidR="006F413C" w:rsidRPr="003851A5">
        <w:rPr>
          <w:rFonts w:ascii="Times New Roman" w:hAnsi="Times New Roman" w:cs="Times New Roman"/>
          <w:sz w:val="24"/>
          <w:szCs w:val="24"/>
        </w:rPr>
        <w:br/>
        <w:t xml:space="preserve">д) применяются в предусмотренном законом порядке. </w:t>
      </w:r>
    </w:p>
    <w:p w:rsidR="006F413C" w:rsidRPr="003851A5" w:rsidRDefault="006F413C" w:rsidP="006F413C">
      <w:pPr>
        <w:rPr>
          <w:rFonts w:ascii="Times New Roman" w:hAnsi="Times New Roman" w:cs="Times New Roman"/>
          <w:sz w:val="24"/>
          <w:szCs w:val="24"/>
        </w:rPr>
      </w:pPr>
    </w:p>
    <w:p w:rsidR="00596939" w:rsidRPr="003851A5" w:rsidRDefault="00596939" w:rsidP="006F413C">
      <w:pPr>
        <w:rPr>
          <w:rFonts w:ascii="Times New Roman" w:hAnsi="Times New Roman" w:cs="Times New Roman"/>
          <w:sz w:val="24"/>
          <w:szCs w:val="24"/>
        </w:rPr>
      </w:pPr>
    </w:p>
    <w:sectPr w:rsidR="00596939" w:rsidRPr="003851A5" w:rsidSect="0061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DC0" w:rsidRDefault="001B6DC0" w:rsidP="003E37F8">
      <w:pPr>
        <w:spacing w:after="0" w:line="240" w:lineRule="auto"/>
      </w:pPr>
      <w:r>
        <w:separator/>
      </w:r>
    </w:p>
  </w:endnote>
  <w:endnote w:type="continuationSeparator" w:id="1">
    <w:p w:rsidR="001B6DC0" w:rsidRDefault="001B6DC0" w:rsidP="003E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DC0" w:rsidRDefault="001B6DC0" w:rsidP="003E37F8">
      <w:pPr>
        <w:spacing w:after="0" w:line="240" w:lineRule="auto"/>
      </w:pPr>
      <w:r>
        <w:separator/>
      </w:r>
    </w:p>
  </w:footnote>
  <w:footnote w:type="continuationSeparator" w:id="1">
    <w:p w:rsidR="001B6DC0" w:rsidRDefault="001B6DC0" w:rsidP="003E3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1959"/>
    <w:multiLevelType w:val="hybridMultilevel"/>
    <w:tmpl w:val="22F80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D10"/>
    <w:rsid w:val="001B6DC0"/>
    <w:rsid w:val="003851A5"/>
    <w:rsid w:val="003E37F8"/>
    <w:rsid w:val="00447ABA"/>
    <w:rsid w:val="00596939"/>
    <w:rsid w:val="00615A9B"/>
    <w:rsid w:val="00645D10"/>
    <w:rsid w:val="006F413C"/>
    <w:rsid w:val="00BD3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13C"/>
    <w:pPr>
      <w:ind w:left="720"/>
      <w:contextualSpacing/>
    </w:pPr>
  </w:style>
  <w:style w:type="table" w:styleId="a4">
    <w:name w:val="Table Grid"/>
    <w:basedOn w:val="a1"/>
    <w:uiPriority w:val="39"/>
    <w:rsid w:val="006F4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47ABA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E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37F8"/>
  </w:style>
  <w:style w:type="paragraph" w:styleId="a8">
    <w:name w:val="footer"/>
    <w:basedOn w:val="a"/>
    <w:link w:val="a9"/>
    <w:uiPriority w:val="99"/>
    <w:semiHidden/>
    <w:unhideWhenUsed/>
    <w:rsid w:val="003E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37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8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2024-01-05T13:10:00Z</dcterms:created>
  <dcterms:modified xsi:type="dcterms:W3CDTF">2024-08-16T12:45:00Z</dcterms:modified>
</cp:coreProperties>
</file>