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ПРОИЗВОДСТВЕННАЯ ПРАКТИКА ПМ.02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Правоохранительная деятельность в органах внутренних дел (полиция)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 (             )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4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1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D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7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принимать участие в возбуждении дела и составлении протокола об административном правонарушении;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принимать участие в проводимых  дознавателем  следственных действиях;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следователем составлять проекты постановлений, протоколов и других процессуальных документов предварительного следствия;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контролем сотрудника ОВД принимать и регистрировать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 случае совершения преступления совместно с сотрудником полиции принять участие в одной из стадий его расследования и показать в отчете виды следственных действий, меры пресечения по отношению к подозреваемому, роль адвоката в предварительном следствии;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ознакомиться с порядком составления оперативно-служебных документов (планов ОРМ; аналитических справок; рапортов и иных документов, составляемых по результатам проведенных мероприятий);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14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оказывать помощь следователям в проведении следственных действий (обысков, осмотров, допросов и др.);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общественных местах;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участие в обеспечении безопасности граждан и общественного порядка;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  потенциальных объектов террористических посягательств и мест массового пребывания граждан, в проведении экспертной оценки состояния антитеррористической защищенности и безопасности объектов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работать с документами, регулирующими деятельность оперативных служб;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руководством сотрудника полиции вести дела оперативного учета;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составлении документов, отражающих результаты конфиденциального сотрудничества граждан с оперативными аппаратами;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участвовать в проведении оперативно-розыскных мероприятий;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предварительном расследовании;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применять под руководством сотрудника полиции технико-криминалистические средства в оперативно-служебной деятельности;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а также наградного оружия; на транспортирование, ввоз на территорию РФ и 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определять признаки жизни и  применять технические приемы первой доврачебной помощи;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оказывать техническую помощь в ведении номенклатуры особой важности, совершенно секретных, секретных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готовить проекты описей дел постоянного и долговременного (10 лет и более) хранения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руководством сотрудника полиции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 руководством сотрудника ОВД отбирать у  обвиняемого или подозреваемого подписку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совместное  со структурными подразделениями участие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проведении профилактических бесед;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 ребенка по исполнительным документам;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 трудовыми коллективами, гражданами;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проведение совместной работы с населением по предупреждению преступлений, связанных с незаконным оборотом наркотических средств.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A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B2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CB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6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принимать участие в возбуждении дела и составлении протокола об административном правонарушении;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принимать участие в проводимых  дознавателем  следственных действиях;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 со следователем составлять проекты постановлений, протоколов и других процессуальных документов предварительного следствия;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контролем сотрудника ОВД принимать и регистрировать заявления, жалобы, ходатайства граждан и юридических лиц;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случае совершения преступления совместно с сотрудником полиции принять участие в одной из стадий его расследования и показать в отчете виды следственных действий, меры пресечения по отношению к подозреваемому, роль адвоката в предварительном следствии;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ознакомиться с порядком составления оперативно-служебных документов (планов ОРМ; аналитических справок; рапортов и иных документов, составляемых по результатам проведенных мероприятий);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48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оказывать помощь следователям в проведении следственных действий (обысков, осмотров, допросов и др.);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общественных местах;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участие в обеспечении безопасности граждан и общественного порядка;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  потенциальных объектов террористических посягательств и мест массового пребывания граждан, в проведении экспертной оценки состояния антитеррористической защищенности и безопасности объектов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работать с документами, регулирующими деятельность оперативных служб;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руководством сотрудника полиции вести дела оперативного учета;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участвовать в составлении документов, отражающих результаты конфиденциального сотрудничества граждан с оперативными аппаратами;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участвовать в проведении оперативно-розыскных мероприятий;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участвовать в предварительном расследовании;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применять под руководством сотрудника полиции технико-криминалистические средства в оперативно-служебной деятельности;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а также наградного оружия; на транспортирование, ввоз на территорию РФ и 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36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определять признаки жизни и  применять технические приемы первой доврачебной помощи;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помогать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25.03.24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оказывать техническую помощь в ведении номенклатуры особой важности, совершенно секретных, секретных дел;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готовить проекты описей дел постоянного и долговременного (10 лет и более) хранения дел;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руководством сотрудника полиции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руководством сотрудника ОВД отбирать у  обвиняемого или подозреваемого подписку о неразглашении данных предварительного расследования, ставших ему известными в связи с участием в производстве по уголовному делу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совместное  со структурными подразделениями участие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проведении профилактических бесед;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 ребенка по исполнительным документам;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 трудовыми коллективами, гражданами;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проведение совместной работы с населением по предупреждению преступлений, связанных с незаконным оборотом наркотических средств.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88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89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04__» ___03______ 20_24__ г. по «__31_» ___03____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не менее чем на 10 пунктов 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8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9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Примерный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(можно и другие)</w:t>
      </w:r>
      <w:r w:rsidDel="00000000" w:rsidR="00000000" w:rsidRPr="00000000">
        <w:rPr>
          <w:b w:val="1"/>
          <w:sz w:val="28"/>
          <w:szCs w:val="28"/>
          <w:rtl w:val="0"/>
        </w:rPr>
        <w:t xml:space="preserve"> перечень документов, прилагаемых в качестве приложений к отчету по практике (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не менее 4 копий документов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29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следственных действий.</w:t>
      </w:r>
    </w:p>
    <w:p w:rsidR="00000000" w:rsidDel="00000000" w:rsidP="00000000" w:rsidRDefault="00000000" w:rsidRPr="00000000" w14:paraId="00000296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Постановления об избрании меры процессуального принуждения.</w:t>
      </w:r>
    </w:p>
    <w:p w:rsidR="00000000" w:rsidDel="00000000" w:rsidP="00000000" w:rsidRDefault="00000000" w:rsidRPr="00000000" w14:paraId="00000297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возбуждении уголовного дела и принятии его к производству.</w:t>
      </w:r>
    </w:p>
    <w:p w:rsidR="00000000" w:rsidDel="00000000" w:rsidP="00000000" w:rsidRDefault="00000000" w:rsidRPr="00000000" w14:paraId="0000029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Подписка о недопустимости разглашения данных предварительного расследования.</w:t>
      </w:r>
    </w:p>
    <w:p w:rsidR="00000000" w:rsidDel="00000000" w:rsidP="00000000" w:rsidRDefault="00000000" w:rsidRPr="00000000" w14:paraId="00000299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производстве обыска (выемки).</w:t>
      </w:r>
    </w:p>
    <w:p w:rsidR="00000000" w:rsidDel="00000000" w:rsidP="00000000" w:rsidRDefault="00000000" w:rsidRPr="00000000" w14:paraId="0000029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Дактилокарта.</w:t>
      </w:r>
    </w:p>
    <w:p w:rsidR="00000000" w:rsidDel="00000000" w:rsidP="00000000" w:rsidRDefault="00000000" w:rsidRPr="00000000" w14:paraId="0000029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задержания подозреваемого.</w:t>
      </w:r>
    </w:p>
    <w:p w:rsidR="00000000" w:rsidDel="00000000" w:rsidP="00000000" w:rsidRDefault="00000000" w:rsidRPr="00000000" w14:paraId="0000029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приобщении к уголовному делу вещественных доказательств.</w:t>
      </w:r>
    </w:p>
    <w:p w:rsidR="00000000" w:rsidDel="00000000" w:rsidP="00000000" w:rsidRDefault="00000000" w:rsidRPr="00000000" w14:paraId="0000029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привлечении в качестве обвиняемого.</w:t>
      </w:r>
    </w:p>
    <w:p w:rsidR="00000000" w:rsidDel="00000000" w:rsidP="00000000" w:rsidRDefault="00000000" w:rsidRPr="00000000" w14:paraId="0000029E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ознакомления обвиняемого и (или) его (ее) защитника с материалами уголовного дела. </w:t>
      </w:r>
    </w:p>
    <w:p w:rsidR="00000000" w:rsidDel="00000000" w:rsidP="00000000" w:rsidRDefault="00000000" w:rsidRPr="00000000" w14:paraId="0000029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ознакомления потерпевшего с материалами уголовного дела.</w:t>
      </w:r>
    </w:p>
    <w:p w:rsidR="00000000" w:rsidDel="00000000" w:rsidP="00000000" w:rsidRDefault="00000000" w:rsidRPr="00000000" w14:paraId="000002A0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Обвинительное заключение.</w:t>
      </w:r>
    </w:p>
    <w:p w:rsidR="00000000" w:rsidDel="00000000" w:rsidP="00000000" w:rsidRDefault="00000000" w:rsidRPr="00000000" w14:paraId="000002A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об административном правонарушении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A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A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A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A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298" w:hanging="359.9999999999999"/>
      </w:pPr>
      <w:rPr/>
    </w:lvl>
    <w:lvl w:ilvl="2">
      <w:start w:val="1"/>
      <w:numFmt w:val="lowerRoman"/>
      <w:lvlText w:val="%3."/>
      <w:lvlJc w:val="right"/>
      <w:pPr>
        <w:ind w:left="2018" w:hanging="180"/>
      </w:pPr>
      <w:rPr/>
    </w:lvl>
    <w:lvl w:ilvl="3">
      <w:start w:val="1"/>
      <w:numFmt w:val="decimal"/>
      <w:lvlText w:val="%4."/>
      <w:lvlJc w:val="left"/>
      <w:pPr>
        <w:ind w:left="2738" w:hanging="360"/>
      </w:pPr>
      <w:rPr/>
    </w:lvl>
    <w:lvl w:ilvl="4">
      <w:start w:val="1"/>
      <w:numFmt w:val="lowerLetter"/>
      <w:lvlText w:val="%5."/>
      <w:lvlJc w:val="left"/>
      <w:pPr>
        <w:ind w:left="3458" w:hanging="360"/>
      </w:pPr>
      <w:rPr/>
    </w:lvl>
    <w:lvl w:ilvl="5">
      <w:start w:val="1"/>
      <w:numFmt w:val="lowerRoman"/>
      <w:lvlText w:val="%6."/>
      <w:lvlJc w:val="right"/>
      <w:pPr>
        <w:ind w:left="4178" w:hanging="180"/>
      </w:pPr>
      <w:rPr/>
    </w:lvl>
    <w:lvl w:ilvl="6">
      <w:start w:val="1"/>
      <w:numFmt w:val="decimal"/>
      <w:lvlText w:val="%7."/>
      <w:lvlJc w:val="left"/>
      <w:pPr>
        <w:ind w:left="4898" w:hanging="360"/>
      </w:pPr>
      <w:rPr/>
    </w:lvl>
    <w:lvl w:ilvl="7">
      <w:start w:val="1"/>
      <w:numFmt w:val="lowerLetter"/>
      <w:lvlText w:val="%8."/>
      <w:lvlJc w:val="left"/>
      <w:pPr>
        <w:ind w:left="5618" w:hanging="360"/>
      </w:pPr>
      <w:rPr/>
    </w:lvl>
    <w:lvl w:ilvl="8">
      <w:start w:val="1"/>
      <w:numFmt w:val="lowerRoman"/>
      <w:lvlText w:val="%9."/>
      <w:lvlJc w:val="right"/>
      <w:pPr>
        <w:ind w:left="633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IRQtEYZz0voeVb2MDwE+JPbXnQ==">CgMxLjAyCGguZ2pkZ3hzMgppZC4zMGowemxsOAByITE4X0dpWkFUN010X1dmd1JpUVltT3YxdnNlZHFiaTQ1bA==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