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A7" w:rsidRDefault="001B63A7" w:rsidP="001B63A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1B63A7" w:rsidRDefault="001B63A7" w:rsidP="001B63A7">
      <w:pPr>
        <w:jc w:val="center"/>
        <w:rPr>
          <w:sz w:val="28"/>
          <w:szCs w:val="28"/>
        </w:rPr>
      </w:pPr>
    </w:p>
    <w:p w:rsidR="001B63A7" w:rsidRDefault="001B63A7" w:rsidP="001B63A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1B63A7" w:rsidRDefault="001B63A7" w:rsidP="001B63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390763">
        <w:rPr>
          <w:sz w:val="28"/>
          <w:szCs w:val="28"/>
        </w:rPr>
        <w:t>7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1B63A7" w:rsidRDefault="001B63A7" w:rsidP="001B63A7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1B63A7" w:rsidRDefault="001B63A7" w:rsidP="001B63A7">
      <w:pPr>
        <w:tabs>
          <w:tab w:val="left" w:pos="640"/>
        </w:tabs>
        <w:ind w:left="264" w:right="111"/>
      </w:pP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На присяжного заседателя в период осуществления им правосудия распространяются гарантии: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неприкосновенности судьи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независимости и неприкосновенности судей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выплат заработной платы судьи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независимости судьи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2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Судебный департамент возглавляет Генеральный директор Судебного департамента, который назначается на должность и освобождается от должности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Советом Федерации РФ с представления Президента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Председателем Квалификационной коллегии судей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Председателем Верховного Суда РФ с согласия Совета судей РФ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Президентом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3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Судьей Конституционного Суда РФ может быть: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стаж работы по юридической профессии не менее 10 лет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</w:t>
      </w:r>
      <w:r w:rsidRPr="00DE5D7B">
        <w:rPr>
          <w:rFonts w:ascii="Times New Roman" w:hAnsi="Times New Roman" w:cs="Times New Roman"/>
        </w:rPr>
        <w:t>лицо с двойным гражданством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достигший возраста 35 лет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гражданин РФ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4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 xml:space="preserve">Судебная система состоит </w:t>
      </w:r>
      <w:proofErr w:type="gramStart"/>
      <w:r w:rsidRPr="00DE5D7B">
        <w:rPr>
          <w:rFonts w:ascii="Times New Roman" w:hAnsi="Times New Roman" w:cs="Times New Roman"/>
          <w:b/>
        </w:rPr>
        <w:t>из</w:t>
      </w:r>
      <w:proofErr w:type="gramEnd"/>
      <w:r w:rsidRPr="00DE5D7B">
        <w:rPr>
          <w:rFonts w:ascii="Times New Roman" w:hAnsi="Times New Roman" w:cs="Times New Roman"/>
          <w:b/>
        </w:rPr>
        <w:t>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федеральных судов и Верховного Суда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федеральных судов и мировых судов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федеральных судов и судов общей юрисдикции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федеральных судов и судов субъектов РФ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8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Система военных судов состоит: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из семи звеньев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из десяти звеньев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из пяти звеньев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из трех звеньев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9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Правом толкования Конституции РФ обладает: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Верховный Суд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Президент РФ и Правительство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Конституционный Суд РФ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Федеральное Собрание РФ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10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Судебная система в РФ устанавливается: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Конституцией РФ и ФКЗ «О статусе судей»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Конституцией РФ и ФКЗ «О судебной системе в РФ»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ФКЗ «О статусе судей»</w:t>
      </w:r>
    </w:p>
    <w:p w:rsid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</w:t>
      </w:r>
      <w:r w:rsidRPr="00DE5D7B">
        <w:rPr>
          <w:rFonts w:ascii="Times New Roman" w:hAnsi="Times New Roman" w:cs="Times New Roman"/>
        </w:rPr>
        <w:t>Конституцией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 Вопрос 11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Конституционный Суд имеет право: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толковать Основной Закон государства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проводить судебное следствие по уголовным делам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вносить поправки в Конституцию РФ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осуществлять помилование и объявлять амнистию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12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Правовым актом управления является: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судебное определение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документ органа законодательной власти, принятый им в особом порядке, имеющий высшую юридическую силу и имеющий целью регулирование наиболее важных общественных отношений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 xml:space="preserve">документ, принятый в одностороннем порядке полномочным органом </w:t>
      </w:r>
      <w:proofErr w:type="spellStart"/>
      <w:r w:rsidRPr="00DE5D7B">
        <w:rPr>
          <w:rFonts w:ascii="Times New Roman" w:hAnsi="Times New Roman" w:cs="Times New Roman"/>
        </w:rPr>
        <w:t>госуправления</w:t>
      </w:r>
      <w:proofErr w:type="spellEnd"/>
      <w:r w:rsidRPr="00DE5D7B">
        <w:rPr>
          <w:rFonts w:ascii="Times New Roman" w:hAnsi="Times New Roman" w:cs="Times New Roman"/>
        </w:rPr>
        <w:t xml:space="preserve"> либо его должностным лицом, имеющий государственно-властный характер и целью которого является реализация управленческих задач и функций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акт суда правоприменительного характера, который содержит результат разрешения дела по существу.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13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Суд в уголовном процессе полномочен: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избирать меру пресечения в виде подписки о невыезде и надлежащем поведении на стадии предварительного расследования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прекратить уголовное дело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возбудить уголовное дело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удовлетворить ходатайство о приостановлении предварительного расследования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14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Должностное лицо судебной системы, назначаемый в установленном законом порядке и осуществляющий наряду с функциями судьи соответствующего суда также функции и полномочия процессуального и организационного руководства судом с целью обеспечения эффективного правосудия – это: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</w:t>
      </w:r>
      <w:r w:rsidRPr="00DE5D7B">
        <w:rPr>
          <w:rFonts w:ascii="Times New Roman" w:hAnsi="Times New Roman" w:cs="Times New Roman"/>
        </w:rPr>
        <w:t>председатель суда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секретарь судебного заседания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помощник судьи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E5D7B">
        <w:rPr>
          <w:rFonts w:ascii="Times New Roman" w:hAnsi="Times New Roman" w:cs="Times New Roman"/>
        </w:rPr>
        <w:t>секретарь судебного участка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Вопрос 15</w:t>
      </w:r>
    </w:p>
    <w:p w:rsidR="00DE5D7B" w:rsidRPr="00DE5D7B" w:rsidRDefault="00DE5D7B" w:rsidP="00DE5D7B">
      <w:pPr>
        <w:rPr>
          <w:rFonts w:ascii="Times New Roman" w:hAnsi="Times New Roman" w:cs="Times New Roman"/>
          <w:b/>
        </w:rPr>
      </w:pPr>
      <w:r w:rsidRPr="00DE5D7B">
        <w:rPr>
          <w:rFonts w:ascii="Times New Roman" w:hAnsi="Times New Roman" w:cs="Times New Roman"/>
          <w:b/>
        </w:rPr>
        <w:t>Признаками индивидуального акта являются: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Выберите один ответ: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5D7B">
        <w:rPr>
          <w:rFonts w:ascii="Times New Roman" w:hAnsi="Times New Roman" w:cs="Times New Roman"/>
        </w:rPr>
        <w:t>правотворческий характер данного документа, возможность применения к неопределенным лицам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5D7B">
        <w:rPr>
          <w:rFonts w:ascii="Times New Roman" w:hAnsi="Times New Roman" w:cs="Times New Roman"/>
        </w:rPr>
        <w:t>вынесение данного акта судом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DE5D7B">
        <w:rPr>
          <w:rFonts w:ascii="Times New Roman" w:hAnsi="Times New Roman" w:cs="Times New Roman"/>
        </w:rPr>
        <w:t>такой акт не влечет возникновение, изменение или прекращение правоотношений</w:t>
      </w:r>
    </w:p>
    <w:p w:rsidR="00DE5D7B" w:rsidRPr="00DE5D7B" w:rsidRDefault="00EC7DCF" w:rsidP="00DE5D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DE5D7B" w:rsidRPr="00DE5D7B">
        <w:rPr>
          <w:rFonts w:ascii="Times New Roman" w:hAnsi="Times New Roman" w:cs="Times New Roman"/>
        </w:rPr>
        <w:t>однократность применения и отсутствие в нем правовых норм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Pr="00DE5D7B" w:rsidRDefault="00DE5D7B" w:rsidP="00DE5D7B">
      <w:pPr>
        <w:rPr>
          <w:rFonts w:ascii="Times New Roman" w:hAnsi="Times New Roman" w:cs="Times New Roman"/>
        </w:rPr>
      </w:pPr>
      <w:r w:rsidRPr="00DE5D7B">
        <w:rPr>
          <w:rFonts w:ascii="Times New Roman" w:hAnsi="Times New Roman" w:cs="Times New Roman"/>
        </w:rPr>
        <w:t> </w:t>
      </w:r>
    </w:p>
    <w:p w:rsidR="00DE5D7B" w:rsidRDefault="00DE5D7B" w:rsidP="00DE5D7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D7B" w:rsidRDefault="00DE5D7B" w:rsidP="00DE5D7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D7B" w:rsidRDefault="00DE5D7B"/>
    <w:sectPr w:rsidR="00DE5D7B" w:rsidSect="0015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293"/>
    <w:rsid w:val="00137554"/>
    <w:rsid w:val="00154256"/>
    <w:rsid w:val="001B63A7"/>
    <w:rsid w:val="001C60E5"/>
    <w:rsid w:val="00390763"/>
    <w:rsid w:val="00757293"/>
    <w:rsid w:val="00C97738"/>
    <w:rsid w:val="00DB6A2F"/>
    <w:rsid w:val="00DE5D7B"/>
    <w:rsid w:val="00EC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B6A2F"/>
    <w:pPr>
      <w:widowControl w:val="0"/>
      <w:autoSpaceDE w:val="0"/>
      <w:autoSpaceDN w:val="0"/>
      <w:spacing w:after="0" w:line="240" w:lineRule="auto"/>
      <w:ind w:left="2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B6A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B6A2F"/>
    <w:pPr>
      <w:widowControl w:val="0"/>
      <w:autoSpaceDE w:val="0"/>
      <w:autoSpaceDN w:val="0"/>
      <w:spacing w:after="0" w:line="240" w:lineRule="auto"/>
      <w:ind w:left="264" w:hanging="36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B63A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5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7</cp:revision>
  <dcterms:created xsi:type="dcterms:W3CDTF">2024-01-27T17:47:00Z</dcterms:created>
  <dcterms:modified xsi:type="dcterms:W3CDTF">2024-08-14T17:09:00Z</dcterms:modified>
</cp:coreProperties>
</file>